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Есть две мудрости – земная и небесная.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proofErr w:type="gramStart"/>
      <w:r w:rsidRPr="00CB1BDA">
        <w:rPr>
          <w:sz w:val="28"/>
          <w:szCs w:val="28"/>
        </w:rPr>
        <w:t>Земная</w:t>
      </w:r>
      <w:proofErr w:type="gramEnd"/>
      <w:r w:rsidRPr="00CB1BDA">
        <w:rPr>
          <w:sz w:val="28"/>
          <w:szCs w:val="28"/>
        </w:rPr>
        <w:t xml:space="preserve"> поднимает экономику,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Приносит прибыль.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Разумность и практичность – ее сестры,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Красота – ее спутница, и процветание – ее цель.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Мудрость небесная порой не видна сразу,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Но только она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Очищает разум людей от гордости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И тщеславия,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Учит состраданию и милосердию,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Озаряет вдохновением и зовет на подвиг,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Только она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Создает шедевры и воздает должное.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proofErr w:type="gramStart"/>
      <w:r w:rsidRPr="00CB1BDA">
        <w:rPr>
          <w:sz w:val="28"/>
          <w:szCs w:val="28"/>
        </w:rPr>
        <w:t>Познавшие</w:t>
      </w:r>
      <w:proofErr w:type="gramEnd"/>
      <w:r w:rsidRPr="00CB1BDA">
        <w:rPr>
          <w:sz w:val="28"/>
          <w:szCs w:val="28"/>
        </w:rPr>
        <w:t xml:space="preserve"> мудрость земную </w:t>
      </w:r>
    </w:p>
    <w:p w:rsidR="00CB1BDA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и  мудрость небесную,</w:t>
      </w:r>
    </w:p>
    <w:p w:rsidR="00C8712C" w:rsidRPr="00CB1BDA" w:rsidRDefault="00CB1BDA" w:rsidP="00CB1BDA">
      <w:pPr>
        <w:spacing w:after="0"/>
        <w:rPr>
          <w:sz w:val="28"/>
          <w:szCs w:val="28"/>
        </w:rPr>
      </w:pPr>
      <w:r w:rsidRPr="00CB1BDA">
        <w:rPr>
          <w:sz w:val="28"/>
          <w:szCs w:val="28"/>
        </w:rPr>
        <w:t>Позвольте стать Вашей ученицей!</w:t>
      </w:r>
    </w:p>
    <w:sectPr w:rsidR="00C8712C" w:rsidRPr="00CB1BDA" w:rsidSect="00C8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DA"/>
    <w:rsid w:val="00C8712C"/>
    <w:rsid w:val="00CB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2013-09-30T16:40:00Z</dcterms:created>
  <dcterms:modified xsi:type="dcterms:W3CDTF">2013-09-30T16:41:00Z</dcterms:modified>
</cp:coreProperties>
</file>